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 Oblong </w:t>
      </w:r>
    </w:p>
    <w:p>
      <w:r>
        <w:rPr>
          <w:color w:val="64748B"/>
          <w:sz w:val="20"/>
        </w:rPr>
        <w:t xml:space="preserve">https://vutuv.de/maik_oblong</w:t>
      </w:r>
    </w:p>
    <w:p>
      <w:r>
        <w:rPr>
          <w:color w:val="64748B"/>
          <w:sz w:val="20"/>
        </w:rPr>
        <w:t xml:space="preserve">Klevstrasse 4, 53840 Troisdorf,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tronet GmbH </w:t>
      </w:r>
    </w:p>
    <w:p>
      <w:r>
        <w:rPr>
          <w:color w:val="64748B"/>
          <w:sz w:val="20"/>
        </w:rPr>
        <w:t xml:space="preserve">7/2004 - Present</w:t>
      </w:r>
    </w:p>
    <w:p>
      <w:pPr>
        <w:pStyle w:val="Heading1"/>
      </w:pPr>
      <w:r>
        <w:t xml:space="preserve">Tags</w:t>
      </w:r>
    </w:p>
    <w:p>
      <w:r>
        <w:t xml:space="preserve">fortinet | gateprotect | juniper networks | mojo networks | ncp | securepoint | sophos | watchguard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