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Manfred Kissel</w:t>
      </w:r>
    </w:p>
    <w:p>
      <w:r>
        <w:rPr>
          <w:color w:val="64748B"/>
          <w:sz w:val="20"/>
        </w:rPr>
        <w:t xml:space="preserve">https://vutuv.de/manfred_kissel</w:t>
      </w:r>
    </w:p>
    <w:p>
      <w:r>
        <w:rPr>
          <w:color w:val="64748B"/>
          <w:sz w:val="20"/>
        </w:rPr>
        <w:t xml:space="preserve">67059 Ludwigshafen,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Solution Partner, TWL-KOM GmbH</w:t>
      </w:r>
    </w:p>
    <w:p>
      <w:r>
        <w:rPr>
          <w:color w:val="64748B"/>
          <w:sz w:val="20"/>
        </w:rPr>
        <w:t xml:space="preserve">3/2026 - Present</w:t>
      </w:r>
    </w:p>
    <w:p>
      <w:pPr>
        <w:pStyle w:val="Heading1"/>
      </w:pPr>
      <w:r>
        <w:t xml:space="preserve">Tags</w:t>
      </w:r>
    </w:p>
    <w:p>
      <w:r>
        <w:t xml:space="preserve">it | datacenter | network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