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Manuel Klarmann</w:t>
      </w:r>
    </w:p>
    <w:p>
      <w:r>
        <w:rPr>
          <w:color w:val="64748B"/>
          <w:sz w:val="20"/>
        </w:rPr>
        <w:t xml:space="preserve">mklarmann@eaternity.ch | https://vutuv.de/manuel_klarmann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co2 | food | unternehmertum</w:t>
      </w:r>
    </w:p>
    <w:p>
      <w:pPr>
        <w:pStyle w:val="Heading1"/>
      </w:pPr>
      <w:r>
        <w:t xml:space="preserve">Profiles</w:t>
      </w:r>
    </w:p>
    <w:p>
      <w:r>
        <w:t xml:space="preserve">Twitter: http://twitter.com/mklarmann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