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Manuel Klarmann</w:t>
      </w:r>
    </w:p>
    <w:p>
      <w:r>
        <w:rPr>
          <w:color w:val="64748B"/>
          <w:sz w:val="20"/>
        </w:rPr>
        <w:t xml:space="preserve">mklarmann@eaternity.ch | https://vutuv.de/manuel_klarmann</w:t>
      </w:r>
    </w:p>
    <w:p>
      <w:pPr>
        <w:pStyle w:val="Heading1"/>
      </w:pPr>
      <w:r>
        <w:t xml:space="preserve">Tags</w:t>
      </w:r>
    </w:p>
    <w:p>
      <w:r>
        <w:t xml:space="preserve">co2 | food | unternehmertum</w:t>
      </w:r>
    </w:p>
    <w:p>
      <w:pPr>
        <w:pStyle w:val="Heading1"/>
      </w:pPr>
      <w:r>
        <w:t xml:space="preserve">Profiles</w:t>
      </w:r>
    </w:p>
    <w:p>
      <w:r>
        <w:t xml:space="preserve">Twitter: http://twitter.com/mklarmann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