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Hofmann</w:t>
      </w:r>
    </w:p>
    <w:p>
      <w:r>
        <w:rPr>
          <w:color w:val="64748B"/>
          <w:sz w:val="20"/>
        </w:rPr>
        <w:t xml:space="preserve">vutuv@axelon.ch | https://vutuv.de/marc_hofmann</w:t>
      </w:r>
    </w:p>
    <w:p>
      <w:r>
        <w:rPr>
          <w:color w:val="64748B"/>
          <w:sz w:val="20"/>
        </w:rPr>
        <w:t xml:space="preserve">Dentschenstrasse 19, 4207 Bretzwil,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MAHO GmbH</w:t>
      </w:r>
    </w:p>
    <w:p>
      <w:r>
        <w:rPr>
          <w:color w:val="64748B"/>
          <w:sz w:val="20"/>
        </w:rPr>
        <w:t xml:space="preserve">1992 -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