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Schöchlin </w:t>
      </w:r>
    </w:p>
    <w:p>
      <w:r>
        <w:rPr>
          <w:color w:val="64748B"/>
          <w:sz w:val="20"/>
        </w:rPr>
        <w:t xml:space="preserve">ms-vutuv@256bit.org | https://vutuv.de/marc_schoechlin</w:t>
      </w:r>
    </w:p>
    <w:p>
      <w:r>
        <w:rPr>
          <w:color w:val="64748B"/>
          <w:sz w:val="20"/>
        </w:rPr>
        <w:t xml:space="preserve">71686 Remseck, Germany</w:t>
      </w:r>
    </w:p>
    <w:p>
      <w:pPr>
        <w:pStyle w:val="Heading1"/>
      </w:pPr>
      <w:r>
        <w:t xml:space="preserve">Tags</w:t>
      </w:r>
    </w:p>
    <w:p>
      <w:r>
        <w:t xml:space="preserve">open source | ceph | Grafana | Java | Linux | Observability | Opensearch | openstack | Prometheus | Python | Rust | zabbix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