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Marcel Hahn</w:t>
      </w:r>
    </w:p>
    <w:p>
      <w:r>
        <w:rPr>
          <w:color w:val="64748B"/>
          <w:sz w:val="20"/>
        </w:rPr>
        <w:t xml:space="preserve">mh@hahnpro.com | https://vutuv.de/marcel_hahn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CTO / Geschäftsführer, Hahn Projects GmbH</w:t>
      </w:r>
    </w:p>
    <w:p>
      <w:r>
        <w:rPr>
          <w:color w:val="64748B"/>
          <w:sz w:val="20"/>
        </w:rPr>
        <w:t xml:space="preserve">7/2013 - Present</w:t>
      </w:r>
    </w:p>
    <w:p>
      <w:pPr>
        <w:pStyle w:val="Heading1"/>
      </w:pPr>
      <w:r>
        <w:t xml:space="preserve">Tags</w:t>
      </w:r>
    </w:p>
    <w:p>
      <w:r>
        <w:t xml:space="preserve">big data | java | projektmanagement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