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Marcel Weingärtner</w:t>
      </w:r>
    </w:p>
    <w:p>
      <w:r>
        <w:rPr>
          <w:color w:val="64748B"/>
          <w:sz w:val="20"/>
        </w:rPr>
        <w:t xml:space="preserve">https://vutuv.de/marcel_weingaertner</w:t>
      </w:r>
    </w:p>
    <w:p>
      <w:r>
        <w:rPr>
          <w:color w:val="64748B"/>
          <w:sz w:val="20"/>
        </w:rPr>
        <w:t xml:space="preserve">18609 Binz, Germany</w:t>
      </w:r>
    </w:p>
    <w:p>
      <w:pPr>
        <w:pStyle w:val="Heading1"/>
      </w:pPr>
      <w:r>
        <w:t xml:space="preserve">Tags</w:t>
      </w:r>
    </w:p>
    <w:p>
      <w:r>
        <w:t xml:space="preserve">biologie | Epigenetik | Gesundheit | longevity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