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Marco Kohn</w:t>
      </w:r>
    </w:p>
    <w:p>
      <w:r>
        <w:rPr>
          <w:color w:val="64748B"/>
          <w:sz w:val="20"/>
        </w:rPr>
        <w:t xml:space="preserve">https://vutuv.de/marco_59cbeb76</w:t>
      </w:r>
    </w:p>
    <w:p>
      <w:r>
        <w:rPr>
          <w:color w:val="64748B"/>
          <w:sz w:val="20"/>
        </w:rPr>
        <w:t xml:space="preserve">14913 Jüterbog, Germany</w:t>
      </w:r>
    </w:p>
    <w:p>
      <w:pPr>
        <w:pStyle w:val="Heading1"/>
      </w:pPr>
      <w:r>
        <w:t xml:space="preserve">Tags</w:t>
      </w:r>
    </w:p>
    <w:p>
      <w:r>
        <w:t xml:space="preserve">icinga | monitoring | Python | scripting | webdev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