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Hennrich</w:t>
      </w:r>
    </w:p>
    <w:p>
      <w:r>
        <w:rPr>
          <w:color w:val="64748B"/>
          <w:sz w:val="20"/>
        </w:rPr>
        <w:t xml:space="preserve">marco.hennrich@matelso.com | https://vutuv.de/marco_hennrich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