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Marco Poli</w:t>
      </w:r>
    </w:p>
    <w:p>
      <w:r>
        <w:rPr>
          <w:color w:val="64748B"/>
          <w:sz w:val="20"/>
        </w:rPr>
        <w:t xml:space="preserve">https://vutuv.de/marco_poli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Software Architect, bbv Software Services AG</w:t>
      </w:r>
    </w:p>
    <w:p>
      <w:r>
        <w:rPr>
          <w:color w:val="64748B"/>
          <w:sz w:val="20"/>
        </w:rPr>
        <w:t xml:space="preserve">3/2008 - Present</w:t>
      </w:r>
    </w:p>
    <w:p>
      <w:pPr>
        <w:pStyle w:val="Heading1"/>
      </w:pPr>
      <w:r>
        <w:t xml:space="preserve">Tags</w:t>
      </w:r>
    </w:p>
    <w:p>
      <w:r>
        <w:t xml:space="preserve">java | java ee | software architecture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