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Elliott</w:t>
      </w:r>
    </w:p>
    <w:p>
      <w:r>
        <w:rPr>
          <w:color w:val="64748B"/>
          <w:sz w:val="20"/>
        </w:rPr>
        <w:t xml:space="preserve">mark.r.elliott.ga@outlook.com | https://vutuv.de/mark_elliott</w:t>
      </w:r>
    </w:p>
    <w:p>
      <w:r>
        <w:rPr>
          <w:color w:val="64748B"/>
          <w:sz w:val="20"/>
        </w:rPr>
        <w:t xml:space="preserve">30076 Roswell, United States</w:t>
      </w:r>
    </w:p>
    <w:p>
      <w:pPr>
        <w:pStyle w:val="Heading1"/>
      </w:pPr>
      <w:r>
        <w:t xml:space="preserve">Tags</w:t>
      </w:r>
    </w:p>
    <w:p>
      <w:r>
        <w:t xml:space="preserve">AI | AI Business Analyst | AI Enablement | AI Implrmrntation | Anthropic | business analyst | business intelligence | CLAUDE | IT Business Analyst | salesforce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