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Entingh</w:t>
      </w:r>
    </w:p>
    <w:p>
      <w:r>
        <w:rPr>
          <w:color w:val="64748B"/>
          <w:sz w:val="20"/>
        </w:rPr>
        <w:t xml:space="preserve">entingh@gmail.com | +49 2062 902868 | https://vutuv.de/mark_entingh</w:t>
      </w:r>
    </w:p>
    <w:p>
      <w:pPr>
        <w:pStyle w:val="Heading1"/>
      </w:pPr>
      <w:r>
        <w:t xml:space="preserve">Tags</w:t>
      </w:r>
    </w:p>
    <w:p>
      <w:r>
        <w:t xml:space="preserve">amazon aws | asp.net core | azure | c# | css3 | git | gulp | javascript | jquery | linq | magento | mssql | mysql | node.js | PHP</w:t>
      </w:r>
    </w:p>
    <w:p>
      <w:pPr>
        <w:pStyle w:val="Heading1"/>
      </w:pPr>
      <w:r>
        <w:t xml:space="preserve">Profiles</w:t>
      </w:r>
    </w:p>
    <w:p>
      <w:r>
        <w:t xml:space="preserve">Twitter: http://twitter.com/markentingh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