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Rauscher</w:t>
      </w:r>
    </w:p>
    <w:p>
      <w:r>
        <w:rPr>
          <w:color w:val="64748B"/>
          <w:sz w:val="20"/>
        </w:rPr>
        <w:t xml:space="preserve">https://vutuv.de/markus_rauscher</w:t>
      </w:r>
    </w:p>
    <w:p>
      <w:pPr>
        <w:pStyle w:val="Heading1"/>
      </w:pPr>
      <w:r>
        <w:t xml:space="preserve">Tags</w:t>
      </w:r>
    </w:p>
    <w:p>
      <w:r>
        <w:t xml:space="preserve">blended learning | e-learning | Fotografie | ibm notes | it-consulting | it service management | outlook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