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Schiefer</w:t>
      </w:r>
    </w:p>
    <w:p>
      <w:r>
        <w:rPr>
          <w:color w:val="64748B"/>
          <w:sz w:val="20"/>
        </w:rPr>
        <w:t xml:space="preserve">https://vutuv.de/markus_schiefer</w:t>
      </w:r>
    </w:p>
    <w:p>
      <w:pPr>
        <w:pStyle w:val="Heading1"/>
      </w:pPr>
      <w:r>
        <w:t xml:space="preserve">Tags</w:t>
      </w:r>
    </w:p>
    <w:p>
      <w:r>
        <w:t xml:space="preserve">Axis | CCTV | edv | hp | international sales | IP Video | it | it-security | key account management | Milestone | Netavis | networking | netzwerk | Seetec | Solution Selling | Sony | Video Analyse</w:t>
      </w:r>
    </w:p>
    <w:p>
      <w:pPr>
        <w:pStyle w:val="Heading1"/>
      </w:pPr>
      <w:r>
        <w:t xml:space="preserve">Links</w:t>
      </w:r>
    </w:p>
    <w:p>
      <w:r>
        <w:t xml:space="preserve">http://www.forlan.at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