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Diehl</w:t>
      </w:r>
    </w:p>
    <w:p>
      <w:r>
        <w:rPr>
          <w:color w:val="64748B"/>
          <w:sz w:val="20"/>
        </w:rPr>
        <w:t xml:space="preserve">https://vutuv.de/martin_diehl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Characterization | Crystal Plasticity | DAMASK | EBSD | fortran | Materials Science | open source | python</w:t>
      </w:r>
    </w:p>
    <w:p>
      <w:pPr>
        <w:pStyle w:val="Heading1"/>
      </w:pPr>
      <w:r>
        <w:t xml:space="preserve">Links</w:t>
      </w:r>
    </w:p>
    <w:p>
      <w:r>
        <w:t xml:space="preserve">Personal Homepage: https://martin-diehl.net</w:t>
      </w:r>
    </w:p>
    <w:p>
      <w:r>
        <w:t xml:space="preserve">Profile MPI für Eisenforschung: http://www.mpie.de/publication-search/3079071?person=http%3A%2F%2Fpubman.mpdl.mpg.de%2Fcone%2Fpersons%2Fresource%2Fpersons125106</w:t>
      </w:r>
    </w:p>
    <w:p>
      <w:r>
        <w:t xml:space="preserve">Profile ResearchGate: https://www.researchgate.net/profile/Martin_Diehl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