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Jahr</w:t>
      </w:r>
    </w:p>
    <w:p>
      <w:r>
        <w:rPr>
          <w:color w:val="64748B"/>
          <w:sz w:val="20"/>
        </w:rPr>
        <w:t xml:space="preserve">https://vutuv.de/martin_jahr</w:t>
      </w:r>
    </w:p>
    <w:p>
      <w:r>
        <w:rPr>
          <w:color w:val="64748B"/>
          <w:sz w:val="20"/>
        </w:rPr>
        <w:t xml:space="preserve">25849 Pellworm, Germany</w:t>
      </w:r>
    </w:p>
    <w:p>
      <w:pPr>
        <w:pStyle w:val="Heading1"/>
      </w:pPr>
      <w:r>
        <w:t xml:space="preserve">Tags</w:t>
      </w:r>
    </w:p>
    <w:p>
      <w:r>
        <w:t xml:space="preserve">AI | enterprise architecture | Process Orchestration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