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Poglin</w:t>
      </w:r>
    </w:p>
    <w:p>
      <w:r>
        <w:rPr>
          <w:color w:val="64748B"/>
          <w:sz w:val="20"/>
        </w:rPr>
        <w:t xml:space="preserve">poglin@init.at | +43 1 52253770 | https://vutuv.de/martin_poglin</w:t>
      </w:r>
    </w:p>
    <w:p>
      <w:r>
        <w:rPr>
          <w:color w:val="64748B"/>
          <w:sz w:val="20"/>
        </w:rPr>
        <w:t xml:space="preserve">Fockygasse 29-31, 1120 Wien, Austria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Projektcontrolling &amp; Vertriebsleitung, init.at informationstechnologie GmbH</w:t>
      </w:r>
    </w:p>
    <w:p>
      <w:r>
        <w:rPr>
          <w:color w:val="64748B"/>
          <w:sz w:val="20"/>
        </w:rPr>
        <w:t xml:space="preserve">10/2015 - Present</w:t>
      </w:r>
    </w:p>
    <w:p>
      <w:pPr>
        <w:pStyle w:val="Heading1"/>
      </w:pPr>
      <w:r>
        <w:t xml:space="preserve">Links</w:t>
      </w:r>
    </w:p>
    <w:p>
      <w:r>
        <w:t xml:space="preserve">init.at Website: https://www.init.at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