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Born</w:t>
      </w:r>
    </w:p>
    <w:p>
      <w:r>
        <w:rPr>
          <w:color w:val="64748B"/>
          <w:sz w:val="20"/>
        </w:rPr>
        <w:t xml:space="preserve">mathias.born@bernerzeitung.ch | https://vutuv.de/mathias_born</w:t>
      </w:r>
    </w:p>
    <w:p>
      <w:r>
        <w:rPr>
          <w:color w:val="64748B"/>
          <w:sz w:val="20"/>
        </w:rPr>
        <w:t xml:space="preserve">Dammweg 9, Postfach, 3001 Bern,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Redaktor, BZ Berner Zeitung</w:t>
      </w:r>
    </w:p>
    <w:p>
      <w:r>
        <w:rPr>
          <w:color w:val="64748B"/>
          <w:sz w:val="20"/>
        </w:rPr>
        <w:t xml:space="preserve">2000 - Present</w:t>
      </w:r>
    </w:p>
    <w:p>
      <w:r>
        <w:t xml:space="preserve">Redaktor für Digital-Themen. Projekte Digital. </w:t>
      </w:r>
    </w:p>
    <w:p>
      <w:pPr>
        <w:pStyle w:val="Heading1"/>
      </w:pPr>
      <w:r>
        <w:t xml:space="preserve">Tags</w:t>
      </w:r>
    </w:p>
    <w:p>
      <w:r>
        <w:t xml:space="preserve">journalism | journalismus  | medien | css | html | media | öffentlichkeitsarbeit | pr | public relations | python</w:t>
      </w:r>
    </w:p>
    <w:p>
      <w:pPr>
        <w:pStyle w:val="Heading1"/>
      </w:pPr>
      <w:r>
        <w:t xml:space="preserve">Links</w:t>
      </w:r>
    </w:p>
    <w:p>
      <w:r>
        <w:t xml:space="preserve">Persönliche Website: http://www.borniert.com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