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 Allmendinger </w:t>
      </w:r>
    </w:p>
    <w:p>
      <w:r>
        <w:t xml:space="preserve">Co-Founder of Taxdoo (www.taxdoo.com)</w:t>
      </w:r>
    </w:p>
    <w:p>
      <w:r>
        <w:rPr>
          <w:color w:val="64748B"/>
          <w:sz w:val="20"/>
        </w:rPr>
        <w:t xml:space="preserve">matthias.allmendinger@taxdoo.com | https://vutuv.de/matthias_allmen</w:t>
      </w:r>
    </w:p>
    <w:p>
      <w:pPr>
        <w:pStyle w:val="Heading1"/>
      </w:pPr>
      <w:r>
        <w:t xml:space="preserve">Tags</w:t>
      </w:r>
    </w:p>
    <w:p>
      <w:r>
        <w:t xml:space="preserve">javascript | php | umsatzsteuer | vat</w:t>
      </w:r>
    </w:p>
    <w:p>
      <w:pPr>
        <w:pStyle w:val="Heading1"/>
      </w:pPr>
      <w:r>
        <w:t xml:space="preserve">Links</w:t>
      </w:r>
    </w:p>
    <w:p>
      <w:r>
        <w:t xml:space="preserve">https://www.taxdoo.com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