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Dipl. Theol. Michael Bergner</w:t>
      </w:r>
    </w:p>
    <w:p>
      <w:r>
        <w:t xml:space="preserve">Pfarrer in Lahm und Gleußen</w:t>
      </w:r>
    </w:p>
    <w:p>
      <w:r>
        <w:rPr>
          <w:color w:val="64748B"/>
          <w:sz w:val="20"/>
        </w:rPr>
        <w:t xml:space="preserve">post@bergner.jetzt | https://vutuv.de/michael_bergner</w:t>
      </w:r>
    </w:p>
    <w:p>
      <w:pPr>
        <w:pStyle w:val="Heading1"/>
      </w:pPr>
      <w:r>
        <w:t xml:space="preserve">Tags</w:t>
      </w:r>
    </w:p>
    <w:p>
      <w:r>
        <w:t xml:space="preserve">gemeindeleitung | radioandachten | predigen | musik, gitarre, trompete | unterrichten | zuhören</w:t>
      </w:r>
    </w:p>
    <w:p>
      <w:pPr>
        <w:pStyle w:val="Heading1"/>
      </w:pPr>
      <w:r>
        <w:t xml:space="preserve">Links</w:t>
      </w:r>
    </w:p>
    <w:p>
      <w:r>
        <w:t xml:space="preserve">Meine private Homepage mit Infos zu meiner Arbeit und meiner Familie: http://bergner.jetzt/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