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Brandmüller</w:t>
      </w:r>
    </w:p>
    <w:p>
      <w:r>
        <w:rPr>
          <w:color w:val="64748B"/>
          <w:sz w:val="20"/>
        </w:rPr>
        <w:t xml:space="preserve">michael.brandmueller@web.de | https://vutuv.de/michael_brandmu</w:t>
      </w:r>
    </w:p>
    <w:p>
      <w:pPr>
        <w:pStyle w:val="Heading1"/>
      </w:pPr>
      <w:r>
        <w:t xml:space="preserve">Tags</w:t>
      </w:r>
    </w:p>
    <w:p>
      <w:r>
        <w:t xml:space="preserve">beruflich: iot | beruflich: mehrwertdienste | privat: raspi | privat: ubuntu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