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George</w:t>
      </w:r>
    </w:p>
    <w:p>
      <w:r>
        <w:rPr>
          <w:color w:val="64748B"/>
          <w:sz w:val="20"/>
        </w:rPr>
        <w:t xml:space="preserve">michael.george@nanion.de | https://vutuv.de/michael_george</w:t>
      </w:r>
    </w:p>
    <w:p>
      <w:pPr>
        <w:pStyle w:val="Heading1"/>
      </w:pPr>
      <w:r>
        <w:t xml:space="preserve">Tags</w:t>
      </w:r>
    </w:p>
    <w:p>
      <w:r>
        <w:t xml:space="preserve">apc | High throughput screening | Ion channels</w:t>
      </w:r>
    </w:p>
    <w:p>
      <w:pPr>
        <w:pStyle w:val="Heading1"/>
      </w:pPr>
      <w:r>
        <w:t xml:space="preserve">Links</w:t>
      </w:r>
    </w:p>
    <w:p>
      <w:r>
        <w:t xml:space="preserve">http://www.nanion.de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