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Görög</w:t>
      </w:r>
    </w:p>
    <w:p>
      <w:r>
        <w:rPr>
          <w:color w:val="64748B"/>
          <w:sz w:val="20"/>
        </w:rPr>
        <w:t xml:space="preserve">michael.gorog@ibv.ch | https://vutuv.de/michael_goeroeg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