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Hörl</w:t>
      </w:r>
    </w:p>
    <w:p>
      <w:r>
        <w:rPr>
          <w:color w:val="64748B"/>
          <w:sz w:val="20"/>
        </w:rPr>
        <w:t xml:space="preserve">post@michael-hoerl.de | https://vutuv.de/michael_hoerl</w:t>
      </w:r>
    </w:p>
    <w:p>
      <w:pPr>
        <w:pStyle w:val="Heading1"/>
      </w:pPr>
      <w:r>
        <w:t xml:space="preserve">Tags</w:t>
      </w:r>
    </w:p>
    <w:p>
      <w:r>
        <w:t xml:space="preserve">it prozessmanagement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