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Lapp</w:t>
      </w:r>
    </w:p>
    <w:p>
      <w:r>
        <w:rPr>
          <w:color w:val="64748B"/>
          <w:sz w:val="20"/>
        </w:rPr>
        <w:t xml:space="preserve">michael.lapp@memecon.com | https://vutuv.de/michael_lapp</w:t>
      </w:r>
    </w:p>
    <w:p>
      <w:r>
        <w:rPr>
          <w:color w:val="64748B"/>
          <w:sz w:val="20"/>
        </w:rPr>
        <w:t xml:space="preserve">Date of birth: 30.09.1957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