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Schultz</w:t>
      </w:r>
    </w:p>
    <w:p>
      <w:r>
        <w:rPr>
          <w:color w:val="64748B"/>
          <w:sz w:val="20"/>
        </w:rPr>
        <w:t xml:space="preserve">https://vutuv.de/michael_schultz</w:t>
      </w:r>
    </w:p>
    <w:p>
      <w:pPr>
        <w:pStyle w:val="Heading1"/>
      </w:pPr>
      <w:r>
        <w:t xml:space="preserve">Tags</w:t>
      </w:r>
    </w:p>
    <w:p>
      <w:r>
        <w:t xml:space="preserve">automotive | cellular | iot | key account management | security</w:t>
      </w:r>
    </w:p>
    <w:p>
      <w:pPr>
        <w:pStyle w:val="Heading1"/>
      </w:pPr>
      <w:r>
        <w:t xml:space="preserve">Profiles</w:t>
      </w:r>
    </w:p>
    <w:p>
      <w:r>
        <w:t xml:space="preserve">Twitter: http://twitter.com/Oberseebaer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