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Michaela Brandl</w:t>
      </w:r>
    </w:p>
    <w:p>
      <w:r>
        <w:rPr>
          <w:color w:val="64748B"/>
          <w:sz w:val="20"/>
        </w:rPr>
        <w:t xml:space="preserve">info@echtzeitig.com | https://vutuv.de/michaela_brandl</w:t>
      </w:r>
    </w:p>
    <w:p>
      <w:pPr>
        <w:pStyle w:val="Heading1"/>
      </w:pPr>
      <w:r>
        <w:t xml:space="preserve">Links</w:t>
      </w:r>
    </w:p>
    <w:p>
      <w:r>
        <w:t xml:space="preserve">http://www.echtzeitig.com</w:t>
      </w:r>
    </w:p>
    <w:p>
      <w:r>
        <w:t xml:space="preserve">http://www.ModernMarketer.de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http://twitter.com/MichaelaBrandl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