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Michaela Brandl</w:t>
      </w:r>
    </w:p>
    <w:p>
      <w:r>
        <w:rPr>
          <w:color w:val="64748B"/>
          <w:sz w:val="20"/>
        </w:rPr>
        <w:t xml:space="preserve">info@echtzeitig.com | https://vutuv.de/michaela_brandl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Links</w:t>
      </w:r>
    </w:p>
    <w:p>
      <w:r>
        <w:t xml:space="preserve">http://www.echtzeitig.com</w:t>
      </w:r>
    </w:p>
    <w:p>
      <w:r>
        <w:t xml:space="preserve">http://www.ModernMarketer.de</w:t>
      </w:r>
    </w:p>
    <w:p>
      <w:pPr>
        <w:pStyle w:val="Heading1"/>
      </w:pPr>
      <w:r>
        <w:t xml:space="preserve">Profiles</w:t>
      </w:r>
    </w:p>
    <w:p>
      <w:r>
        <w:t xml:space="preserve">Twitter: http://twitter.com/MichaelaBrandl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