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Kaestner</w:t>
      </w:r>
    </w:p>
    <w:p>
      <w:r>
        <w:rPr>
          <w:color w:val="64748B"/>
          <w:sz w:val="20"/>
        </w:rPr>
        <w:t xml:space="preserve">michael@kaestner.ch | +41794022976 | https://vutuv.de/mike_kaestner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CFO, IMTF group</w:t>
      </w:r>
    </w:p>
    <w:p>
      <w:r>
        <w:rPr>
          <w:color w:val="64748B"/>
          <w:sz w:val="20"/>
        </w:rPr>
        <w:t xml:space="preserve">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