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Mike Kaestner</w:t>
      </w:r>
    </w:p>
    <w:p>
      <w:r>
        <w:rPr>
          <w:color w:val="64748B"/>
          <w:sz w:val="20"/>
        </w:rPr>
        <w:t xml:space="preserve">michael@kaestner.ch | +41 79 402 29 76 | https://vutuv.de/mike_kaestner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CFO, IMTF group</w:t>
      </w:r>
    </w:p>
    <w:p>
      <w:r>
        <w:rPr>
          <w:color w:val="64748B"/>
          <w:sz w:val="20"/>
        </w:rPr>
        <w:t xml:space="preserve">2015 - Present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