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Miriam Missel</w:t>
      </w:r>
    </w:p>
    <w:p>
      <w:r>
        <w:rPr>
          <w:color w:val="64748B"/>
          <w:sz w:val="20"/>
        </w:rPr>
        <w:t xml:space="preserve">https://vutuv.de/miriam_missel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Resource Consultant, TechSearch AG</w:t>
      </w:r>
    </w:p>
    <w:p>
      <w:r>
        <w:rPr>
          <w:color w:val="64748B"/>
          <w:sz w:val="20"/>
        </w:rPr>
        <w:t xml:space="preserve">3/2020 - Present</w:t>
      </w:r>
    </w:p>
    <w:p>
      <w:pPr>
        <w:pStyle w:val="Heading1"/>
      </w:pPr>
      <w:r>
        <w:t xml:space="preserve">Tags</w:t>
      </w:r>
    </w:p>
    <w:p>
      <w:r>
        <w:t xml:space="preserve">recruiting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