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Mirza Hadzic</w:t>
      </w:r>
    </w:p>
    <w:p>
      <w:r>
        <w:t xml:space="preserve">human resources, innovation management</w:t>
      </w:r>
    </w:p>
    <w:p>
      <w:r>
        <w:rPr>
          <w:color w:val="64748B"/>
          <w:sz w:val="20"/>
        </w:rPr>
        <w:t xml:space="preserve">https://vutuv.de/mirza_hadzic</w:t>
      </w:r>
    </w:p>
    <w:p>
      <w:r>
        <w:rPr>
          <w:color w:val="64748B"/>
          <w:sz w:val="20"/>
        </w:rPr>
        <w:t xml:space="preserve">Date of birth: 09.04.1983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Personalreferent, KARL MAYER Textilmaschinenfabrik GmbH</w:t>
      </w:r>
    </w:p>
    <w:p>
      <w:r>
        <w:rPr>
          <w:color w:val="64748B"/>
          <w:sz w:val="20"/>
        </w:rPr>
        <w:t xml:space="preserve">2012 - Present</w:t>
      </w:r>
    </w:p>
    <w:p>
      <w:pPr>
        <w:pStyle w:val="Heading1"/>
      </w:pPr>
      <w:r>
        <w:t xml:space="preserve">Tags</w:t>
      </w:r>
    </w:p>
    <w:p>
      <w:r>
        <w:t xml:space="preserve">human resources | innovation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