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Mohammad Nikafrooz</w:t>
      </w:r>
    </w:p>
    <w:p>
      <w:r>
        <w:t xml:space="preserve">Learning Architect | Intelligent Learning Expert in the AI Era | Author &amp; Journalist</w:t>
      </w:r>
    </w:p>
    <w:p>
      <w:r>
        <w:rPr>
          <w:color w:val="64748B"/>
          <w:sz w:val="20"/>
        </w:rPr>
        <w:t xml:space="preserve">m.nik60@gmail.com | https://vutuv.de/mohammad_nikafrooz</w:t>
      </w:r>
    </w:p>
    <w:p>
      <w:r>
        <w:rPr>
          <w:color w:val="64748B"/>
          <w:sz w:val="20"/>
        </w:rPr>
        <w:t xml:space="preserve">1414616353 Tehran, Iran</w:t>
      </w:r>
    </w:p>
    <w:p>
      <w:pPr>
        <w:pStyle w:val="Heading1"/>
      </w:pPr>
      <w:r>
        <w:t xml:space="preserve">Tags</w:t>
      </w:r>
    </w:p>
    <w:p>
      <w:r>
        <w:t xml:space="preserve">journalist | Learning Architect | Smart learning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