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Naemi Reymann</w:t>
      </w:r>
    </w:p>
    <w:p>
      <w:r>
        <w:t xml:space="preserve">Umweltbewusstes Denken und Handeln – gemeinsam mit vielen kleine Schritten! Bildung ist dabei ein Schlüssel – mein Ansatz: Unterhaltend informieren!</w:t>
      </w:r>
    </w:p>
    <w:p>
      <w:r>
        <w:rPr>
          <w:color w:val="64748B"/>
          <w:sz w:val="20"/>
        </w:rPr>
        <w:t xml:space="preserve">https://vutuv.de/naemi_reymann</w:t>
      </w:r>
    </w:p>
    <w:p>
      <w:r>
        <w:rPr>
          <w:color w:val="64748B"/>
          <w:sz w:val="20"/>
        </w:rPr>
        <w:t xml:space="preserve">-, - Düsseldorf,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Kommunikationsdesignerin, communication..interfaces..culture</w:t>
      </w:r>
    </w:p>
    <w:p>
      <w:r>
        <w:t xml:space="preserve">Gestaltung, Konzept &amp; Beratung</w:t>
      </w:r>
    </w:p>
    <w:p>
      <w:pPr>
        <w:pStyle w:val="Heading1"/>
      </w:pPr>
      <w:r>
        <w:t xml:space="preserve">Tags</w:t>
      </w:r>
    </w:p>
    <w:p>
      <w:r>
        <w:t xml:space="preserve">design | gestaltung (corporate design, konzept... | klavier | wissen um wasser (nachhaltiger umgang... | wissen um worte (speakerin, juryarbei... | wissen um worte (speakerin, juryarbei...</w:t>
      </w:r>
    </w:p>
    <w:p>
      <w:pPr>
        <w:pStyle w:val="Heading1"/>
      </w:pPr>
      <w:r>
        <w:t xml:space="preserve">Links</w:t>
      </w:r>
    </w:p>
    <w:p>
      <w:r>
        <w:t xml:space="preserve">Webseite Naemi Reymann: http://www.reymann-design.de</w:t>
      </w:r>
    </w:p>
    <w:p>
      <w:r>
        <w:t xml:space="preserve">Wasserblog rund um das Blaue Gold: https://eauemi.wordpress.com/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