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Nail Özenc</w:t>
      </w:r>
    </w:p>
    <w:p>
      <w:r>
        <w:rPr>
          <w:color w:val="64748B"/>
          <w:sz w:val="20"/>
        </w:rPr>
        <w:t xml:space="preserve">https://vutuv.de/nail_oezenc</w:t>
      </w:r>
    </w:p>
    <w:p>
      <w:r>
        <w:rPr>
          <w:color w:val="64748B"/>
          <w:sz w:val="20"/>
        </w:rPr>
        <w:t xml:space="preserve">45964 Gladbeck, Germany</w:t>
      </w:r>
    </w:p>
    <w:p>
      <w:pPr>
        <w:pStyle w:val="Heading1"/>
      </w:pPr>
      <w:r>
        <w:t xml:space="preserve">Tags</w:t>
      </w:r>
    </w:p>
    <w:p>
      <w:r>
        <w:t xml:space="preserve">electrical engineering | automation | Graduate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