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nehr nehr</w:t>
      </w:r>
    </w:p>
    <w:p>
      <w:r>
        <w:rPr>
          <w:color w:val="64748B"/>
          <w:sz w:val="20"/>
        </w:rPr>
        <w:t xml:space="preserve">patryknehring@wp.eu | https://vutuv.de/nehr_nehr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testing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