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Vérité</w:t>
      </w:r>
    </w:p>
    <w:p>
      <w:r>
        <w:t xml:space="preserve">Product person, better monetizing opensource projects, turning them into desirable and viable products</w:t>
      </w:r>
    </w:p>
    <w:p>
      <w:r>
        <w:rPr>
          <w:color w:val="64748B"/>
          <w:sz w:val="20"/>
        </w:rPr>
        <w:t xml:space="preserve">https://vutuv.de/nyco</w:t>
      </w:r>
    </w:p>
    <w:p>
      <w:r>
        <w:rPr>
          <w:color w:val="64748B"/>
          <w:sz w:val="20"/>
        </w:rPr>
        <w:t xml:space="preserve">75020 Paris, France</w:t>
      </w:r>
    </w:p>
    <w:p>
      <w:pPr>
        <w:pStyle w:val="Heading1"/>
      </w:pPr>
      <w:r>
        <w:t xml:space="preserve">Tags</w:t>
      </w:r>
    </w:p>
    <w:p>
      <w:r>
        <w:t xml:space="preserve">AI | Fractionnal | open source | product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