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Olav Wechterowicz</w:t>
      </w:r>
    </w:p>
    <w:p>
      <w:r>
        <w:rPr>
          <w:color w:val="64748B"/>
          <w:sz w:val="20"/>
        </w:rPr>
        <w:t xml:space="preserve">o.wechterowicz@mid.de | https://vutuv.de/olav_wechterowi</w:t>
      </w:r>
    </w:p>
    <w:p>
      <w:pPr>
        <w:pStyle w:val="Heading1"/>
      </w:pPr>
      <w:r>
        <w:t xml:space="preserve">Tags</w:t>
      </w:r>
    </w:p>
    <w:p>
      <w:r>
        <w:t xml:space="preserve">analyse | bpmn | coaching | innovator | scrum | software design | uml2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