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Bianzano</w:t>
      </w:r>
    </w:p>
    <w:p>
      <w:r>
        <w:rPr>
          <w:color w:val="64748B"/>
          <w:sz w:val="20"/>
        </w:rPr>
        <w:t xml:space="preserve">https://vutuv.de/oliver_bianzano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IT Operations, Helaba Invest</w:t>
      </w:r>
    </w:p>
    <w:p>
      <w:r>
        <w:rPr>
          <w:color w:val="64748B"/>
          <w:sz w:val="20"/>
        </w:rPr>
        <w:t xml:space="preserve">2013 - Present</w:t>
      </w:r>
    </w:p>
    <w:p>
      <w:pPr>
        <w:pStyle w:val="Heading1"/>
      </w:pPr>
      <w:r>
        <w:t xml:space="preserve">Tags</w:t>
      </w:r>
    </w:p>
    <w:p>
      <w:r>
        <w:t xml:space="preserve">IT Infrastructure Management  | itsm | virtualization</w:t>
      </w:r>
    </w:p>
    <w:p>
      <w:pPr>
        <w:pStyle w:val="Heading1"/>
      </w:pPr>
      <w:r>
        <w:t xml:space="preserve">Links</w:t>
      </w:r>
    </w:p>
    <w:p>
      <w:r>
        <w:t xml:space="preserve">https://www.helaba-invest.de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