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Pritzkow</w:t>
      </w:r>
    </w:p>
    <w:p>
      <w:r>
        <w:t xml:space="preserve">Co-Founder von Hub42 | Retail-as-a-Service für unabhängige Marken | Discovery &amp; Concept Store Berlin</w:t>
      </w:r>
    </w:p>
    <w:p>
      <w:r>
        <w:rPr>
          <w:color w:val="64748B"/>
          <w:sz w:val="20"/>
        </w:rPr>
        <w:t xml:space="preserve">https://vutuv.de/oliver_pritzkow</w:t>
      </w:r>
    </w:p>
    <w:p>
      <w:r>
        <w:rPr>
          <w:color w:val="64748B"/>
          <w:sz w:val="20"/>
        </w:rPr>
        <w:t xml:space="preserve">15848 Beeskow, Germany</w:t>
      </w:r>
    </w:p>
    <w:p>
      <w:pPr>
        <w:pStyle w:val="Heading1"/>
      </w:pPr>
      <w:r>
        <w:t xml:space="preserve">Tags</w:t>
      </w:r>
    </w:p>
    <w:p>
      <w:r>
        <w:t xml:space="preserve">Cofounder | Einzelhandel | Lecturer | retail | trainings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Hub42: Retail-as-a-Service für junge Marken: https://www.tryhub42.de/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