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Blitstein</w:t>
      </w:r>
    </w:p>
    <w:p>
      <w:r>
        <w:rPr>
          <w:color w:val="64748B"/>
          <w:sz w:val="20"/>
        </w:rPr>
        <w:t xml:space="preserve">pb@pct-berlin.org | https://vutuv.de/patrick_blitste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hyper-v | microsoft exchange | vmware | windows server 2003 - 2016</w:t>
      </w:r>
    </w:p>
    <w:p>
      <w:pPr>
        <w:pStyle w:val="Heading1"/>
      </w:pPr>
      <w:r>
        <w:t xml:space="preserve">Profiles</w:t>
      </w:r>
    </w:p>
    <w:p>
      <w:r>
        <w:t xml:space="preserve">Twitter: http://twitter.com/diepctechniker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