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Dolinski</w:t>
      </w:r>
    </w:p>
    <w:p>
      <w:r>
        <w:rPr>
          <w:color w:val="64748B"/>
          <w:sz w:val="20"/>
        </w:rPr>
        <w:t xml:space="preserve">ptrix@outlook.com | https://vutuv.de/patrick_dolinsk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after effects | autodesk vred | emagazines | indesign | motiondesign | photoshop | webdesign</w:t>
      </w:r>
    </w:p>
    <w:p>
      <w:pPr>
        <w:pStyle w:val="Heading1"/>
      </w:pPr>
      <w:r>
        <w:t xml:space="preserve">Links</w:t>
      </w:r>
    </w:p>
    <w:p>
      <w:r>
        <w:t xml:space="preserve">http://www.ptrix.media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http://instagram.com/PTRIXMEDIA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