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Pflüger</w:t>
      </w:r>
    </w:p>
    <w:p>
      <w:r>
        <w:rPr>
          <w:color w:val="64748B"/>
          <w:sz w:val="20"/>
        </w:rPr>
        <w:t xml:space="preserve">patrick.pflueger@outlook.com | https://vutuv.de/patrick_pfluege</w:t>
      </w:r>
    </w:p>
    <w:p>
      <w:r>
        <w:rPr>
          <w:color w:val="64748B"/>
          <w:sz w:val="20"/>
        </w:rPr>
        <w:t xml:space="preserve">Date of birth: 04.06.1985</w:t>
      </w:r>
    </w:p>
    <w:p>
      <w:pPr>
        <w:pStyle w:val="Heading1"/>
      </w:pPr>
      <w:r>
        <w:t xml:space="preserve">Tags</w:t>
      </w:r>
    </w:p>
    <w:p>
      <w:r>
        <w:t xml:space="preserve">corporate finance | debt advisory | debt restructuring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