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Patrick Raithofer</w:t>
      </w:r>
    </w:p>
    <w:p>
      <w:r>
        <w:rPr>
          <w:color w:val="64748B"/>
          <w:sz w:val="20"/>
        </w:rPr>
        <w:t xml:space="preserve">patrick@raithofer.de | https://vutuv.de/patrick_raithof</w:t>
      </w:r>
    </w:p>
    <w:p>
      <w:pPr>
        <w:pStyle w:val="Heading1"/>
      </w:pPr>
      <w:r>
        <w:t xml:space="preserve">Tags</w:t>
      </w:r>
    </w:p>
    <w:p>
      <w:r>
        <w:t xml:space="preserve">apps | biohacking | bluetooth smart | c# | e-mail marketing | embedded systeme | i(di)ot(ie) | it-security | klarträumen | Linux | online marketing | PHP | Python | video streaming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