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Patrick Scherrer</w:t>
      </w:r>
    </w:p>
    <w:p>
      <w:r>
        <w:rPr>
          <w:color w:val="64748B"/>
          <w:sz w:val="20"/>
        </w:rPr>
        <w:t xml:space="preserve">patrick.scherrer@primetax.ch | https://vutuv.de/patrick_scherre</w:t>
      </w:r>
    </w:p>
    <w:p>
      <w:r>
        <w:rPr>
          <w:color w:val="64748B"/>
          <w:sz w:val="20"/>
        </w:rPr>
        <w:t xml:space="preserve">Date of birth: 15.02.1980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