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Meier</w:t>
      </w:r>
    </w:p>
    <w:p>
      <w:r>
        <w:rPr>
          <w:color w:val="64748B"/>
          <w:sz w:val="20"/>
        </w:rPr>
        <w:t xml:space="preserve">https://vutuv.de/paul_meier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Steuerfachangestellter / Fachassistent für Lohn und Gehalt / KOB, Steuerberatungskanzlei Frank Nauenburg</w:t>
      </w:r>
    </w:p>
    <w:p>
      <w:r>
        <w:rPr>
          <w:color w:val="64748B"/>
          <w:sz w:val="20"/>
        </w:rPr>
        <w:t xml:space="preserve">5/2014 - Present</w:t>
      </w:r>
    </w:p>
    <w:p>
      <w:pPr>
        <w:pStyle w:val="Heading1"/>
      </w:pPr>
      <w:r>
        <w:t xml:space="preserve">Tags</w:t>
      </w:r>
    </w:p>
    <w:p>
      <w:r>
        <w:t xml:space="preserve">Fachassistent für Lohn und Gehalt | Lohn | Steuerfachangestellter | datev | Fibu | Gewinnermittlungen | Lodas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