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Peer Gittermann</w:t>
      </w:r>
    </w:p>
    <w:p>
      <w:r>
        <w:rPr>
          <w:color w:val="64748B"/>
          <w:sz w:val="20"/>
        </w:rPr>
        <w:t xml:space="preserve">https://vutuv.de/peer_gittermann</w:t>
      </w:r>
    </w:p>
    <w:p>
      <w:r>
        <w:rPr>
          <w:color w:val="64748B"/>
          <w:sz w:val="20"/>
        </w:rPr>
        <w:t xml:space="preserve">56070 Koblenz, Germany</w:t>
      </w:r>
    </w:p>
    <w:p>
      <w:pPr>
        <w:pStyle w:val="Heading1"/>
      </w:pPr>
      <w:r>
        <w:t xml:space="preserve">Tags</w:t>
      </w:r>
    </w:p>
    <w:p>
      <w:r>
        <w:t xml:space="preserve">Gesundheit | klimaschutz | kochen | sport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