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Fischer</w:t>
      </w:r>
    </w:p>
    <w:p>
      <w:r>
        <w:rPr>
          <w:color w:val="64748B"/>
          <w:sz w:val="20"/>
        </w:rPr>
        <w:t xml:space="preserve">https://vutuv.de/rainer_fischer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Informatik, Toyota AG Schweiz</w:t>
      </w:r>
    </w:p>
    <w:p>
      <w:pPr>
        <w:pStyle w:val="Heading1"/>
      </w:pPr>
      <w:r>
        <w:t xml:space="preserve">Links</w:t>
      </w:r>
    </w:p>
    <w:p>
      <w:r>
        <w:t xml:space="preserve">Toyota Schweiz: www.toyota.ch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