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Rainer Gens</w:t>
      </w:r>
    </w:p>
    <w:p>
      <w:r>
        <w:t xml:space="preserve">Meine Expertise ist die Modellbildung und Simulation technischer Systeme. Anwendungen sind Prüfsysteme zum Test von eingebetteten Steuergeräten in Hardware-, Software-, Model- und X-in-the-Loop (HiL, Sil, MiL, XiL). </w:t>
      </w:r>
    </w:p>
    <w:p>
      <w:r>
        <w:rPr>
          <w:color w:val="64748B"/>
          <w:sz w:val="20"/>
        </w:rPr>
        <w:t xml:space="preserve">rainer@gensonline.eu | +49 5202 9864974 | https://vutuv.de/rainer_gens</w:t>
      </w:r>
    </w:p>
    <w:p>
      <w:r>
        <w:rPr>
          <w:color w:val="64748B"/>
          <w:sz w:val="20"/>
        </w:rPr>
        <w:t xml:space="preserve">33818 Leopoldshöhe, Germany</w:t>
      </w:r>
    </w:p>
    <w:p>
      <w:r>
        <w:rPr>
          <w:color w:val="64748B"/>
          <w:sz w:val="20"/>
        </w:rPr>
        <w:t xml:space="preserve">Date of birth: 04.03.</w:t>
      </w:r>
    </w:p>
    <w:p>
      <w:pPr>
        <w:pStyle w:val="Heading1"/>
      </w:pPr>
      <w:r>
        <w:t xml:space="preserve">Professional Experience</w:t>
      </w:r>
    </w:p>
    <w:p>
      <w:pPr>
        <w:spacing w:after="20"/>
      </w:pPr>
      <w:r>
        <w:rPr>
          <w:b/>
        </w:rPr>
        <w:t xml:space="preserve">Senior Systemingenieur, Bosch</w:t>
      </w:r>
    </w:p>
    <w:p>
      <w:r>
        <w:rPr>
          <w:color w:val="64748B"/>
          <w:sz w:val="20"/>
        </w:rPr>
        <w:t xml:space="preserve">9/2018 - 6/2025</w:t>
      </w:r>
    </w:p>
    <w:p>
      <w:r>
        <w:t xml:space="preserve">Meine Aufgabe war die Weiterentwicklung der Antriebsstrang-Modellbibliothek zum Test von Steuergeräten wie z.B. Motorsteuerungen, Vehicle Control Unit und Charging Control Unit. Das betraf die  Integration neuer Funktionen in die Modelle wodurch seitdem die zugehörigen Algorithmen im Steuergerät  getestet werden. Als Architekt verantwortete ich das Alignment der Modellarchitektur mit der übergeordneten Bosch-Architektur. Damit stellte ich sicher, dass die Algorithmen in den Bosch-Steuergeräten funktionale Gegenstücke in den Modellen vorfinden. Nichtfunktionale Anforderungen waren die Berücksichtigung der Eigenschaften der HiL- und SiL-Simulatoren von ETAS, Vector und Synopsys. Ich konnte durch geschickte Modularisierung und Partitionierung erreichen, dass die Modellbibliothek auf den genannten Simulationsplattformen wunschgemäß arbeitete. Ich war Mitglied in einem agilen Team, welches SCRUM-basiert arbeitete. Als Architekt war die Kommunikation mit den Stakeholdern essentiell. Die Arbeitssprache war Englisch, das Team über vier Standorte verteilt. Während meiner Tätigkeit durfte ich Praktikum und Abschlussarbeit zweier Dualer Studenten betreuen. Beide schlossen ihr Studium mit Bestnoten ab.</w:t>
      </w:r>
    </w:p>
    <w:p>
      <w:pPr>
        <w:spacing w:after="20"/>
      </w:pPr>
      <w:r>
        <w:rPr>
          <w:b/>
        </w:rPr>
        <w:t xml:space="preserve">HiL Project Specialist, ETAS</w:t>
      </w:r>
    </w:p>
    <w:p>
      <w:r>
        <w:rPr>
          <w:color w:val="64748B"/>
          <w:sz w:val="20"/>
        </w:rPr>
        <w:t xml:space="preserve">7/2017 - 8/2018</w:t>
      </w:r>
    </w:p>
    <w:p>
      <w:r>
        <w:t xml:space="preserve">Zu Beginn war ich mit der Endabnahme von HiL-Systemen und  Fehleranalysen befasst. Ich verantwortete die Entwicklung des Designs und der Architektur des Produktes ES5340-PMSM-1.0.0 . Features waren Park/Clarke-Transformation zur Berechnung des Betriebsverhaltens in Rotorkoordinaten. Flusskennfelder zur Abbildung der Eisenkreissättigung wurden integriert. Mir oblagen Parameteridentifikation, Test und Inbetriebnahme bei einem Referenzkunden, was ausgesprochen erfolgreich verlief. Die Kunden befanden sich überwiegend in der Volksrepublik China. Sie konnten mit diesem Modell ihre Invertersteuergeräte am HiL-Simulator testen. Dritter Schwerpunkt war die Inbetriebnahmeunterstützung eines Gesamtfahrzeug-HiL-Systems bei einem Kunden vor Ort. Ich war die Kommunikationsschnittstelle zwischen ETAS und dem Kunden, integrierte Software vor Ort und berichtete Fehler.</w:t>
      </w:r>
    </w:p>
    <w:p>
      <w:pPr>
        <w:spacing w:after="20"/>
      </w:pPr>
      <w:r>
        <w:rPr>
          <w:b/>
        </w:rPr>
        <w:t xml:space="preserve">Ingenieur Funktionsentwicklung und Simulation, Gigatronik Stuttgart GmbH</w:t>
      </w:r>
    </w:p>
    <w:p>
      <w:r>
        <w:rPr>
          <w:color w:val="64748B"/>
          <w:sz w:val="20"/>
        </w:rPr>
        <w:t xml:space="preserve">3/2003 - 6/2017</w:t>
      </w:r>
    </w:p>
    <w:p>
      <w:r>
        <w:t xml:space="preserve">Projekte bei Kunden: Entwicklung von HiL- und SiL-Modellen zum Test einer Vehicle Control Unit. Der Kunde konnte sein Steuergerät erfolgreich mit dem eingelasteten Funktionsumfang testen. Weiterentwicklung und Pflege eines FPGA basierten Modells für die dSPACE ds5203. Modellbasierte Entwicklung für Xilinx FPGA unter Nutzung der Xilinx-Toolchain. Das Simulationsmodell bildete das Verhalten permanenterregter Synchronmotoren ab inklusive Eisenkreissättigung. Abhängig von der Parametrisierung konnten sehr unterschiedliche Motoren simuliert werden. Durch diesen Skaleneffekt war der Kunde in der Lage, alle seine Invertersteuergeräte erfolgreich zu testen. Parallel zu meinen Tätigkeiten betreute ich viele Student|nnen in ihren Praktika und Abschlussarbeiten. Alle schlossen ihr Studium mit zumindest gutem Erfolg ab. Entwicklung von Simulationsmodellen für Otto- und Dieselmotoren zum Test von Verbrennungsmotorsteuergeräten. Ich entwickelte die Modelle auf Grundlage des Fachbuches der Autoren Lino Guzzella und Christopher H. Onder. Viele Grundfunktionen wie Raildruckregelung und Drehmomentbildung konnten erfolgreich getestet werden. Pflege und Parametrierung von TESIS enDYNA und veDYNA an einem Motorraum-HiL-Verbundprüfsystem. Modellierung kleinerer Hilfsmodelle. Durch meine Arbeit erhöhte sich die Güte der Simulation wodurch die Realitätsnähe verbessert wurde.</w:t>
      </w:r>
    </w:p>
    <w:p>
      <w:pPr>
        <w:spacing w:after="20"/>
      </w:pPr>
      <w:r>
        <w:rPr>
          <w:b/>
        </w:rPr>
        <w:t xml:space="preserve">Diplomand, DaimlerChrysler AG</w:t>
      </w:r>
    </w:p>
    <w:p>
      <w:r>
        <w:rPr>
          <w:color w:val="64748B"/>
          <w:sz w:val="20"/>
        </w:rPr>
        <w:t xml:space="preserve">8/2001 - 4/2002</w:t>
      </w:r>
    </w:p>
    <w:p>
      <w:r>
        <w:t xml:space="preserve">Diploma-Thesis: Automatische Testauswertung unter Beachtung regelungstechnischer Aspekte.  Ich entwickelte die Auswertelogik für einen explorativen Test-Algorithmus für Reglermodelle.</w:t>
      </w:r>
    </w:p>
    <w:p>
      <w:pPr>
        <w:spacing w:after="20"/>
      </w:pPr>
      <w:r>
        <w:rPr>
          <w:b/>
        </w:rPr>
        <w:t xml:space="preserve">Praktikant, DaimlerChrysler AG</w:t>
      </w:r>
    </w:p>
    <w:p>
      <w:r>
        <w:rPr>
          <w:color w:val="64748B"/>
          <w:sz w:val="20"/>
        </w:rPr>
        <w:t xml:space="preserve">4/2001 - 9/2001</w:t>
      </w:r>
    </w:p>
    <w:p>
      <w:r>
        <w:t xml:space="preserve">Implementierung von Sammon's Mapping in Matlab. Damit können hochdimensionale Daten in zwei oder drei Dimensionen visualisiert werden ohne die Zusammenhänge zu verlieren. Vektorisierung des Pareto-Rankings für eine Matlab-Toolbox zur Evolutionären Optimierung. Die Vektorisierung verbesserte die Rechenleistung verglichen mit der Implementierung in der Schleife zu Lasten des Speicherbedarfes. Siehe http://geatbx.com/</w:t>
      </w:r>
    </w:p>
    <w:p>
      <w:pPr>
        <w:pStyle w:val="Heading1"/>
      </w:pPr>
      <w:r>
        <w:t xml:space="preserve">Freelance / Self-employed</w:t>
      </w:r>
    </w:p>
    <w:p>
      <w:pPr>
        <w:spacing w:after="20"/>
      </w:pPr>
      <w:r>
        <w:rPr>
          <w:b/>
        </w:rPr>
        <w:t xml:space="preserve">Inhaber, Energieberatung Rainer Gens</w:t>
      </w:r>
    </w:p>
    <w:p>
      <w:r>
        <w:rPr>
          <w:color w:val="64748B"/>
          <w:sz w:val="20"/>
        </w:rPr>
        <w:t xml:space="preserve">9/2026 - Present</w:t>
      </w:r>
    </w:p>
    <w:p>
      <w:pPr>
        <w:pStyle w:val="Heading1"/>
      </w:pPr>
      <w:r>
        <w:t xml:space="preserve">Education</w:t>
      </w:r>
    </w:p>
    <w:p>
      <w:pPr>
        <w:spacing w:after="20"/>
      </w:pPr>
      <w:r>
        <w:rPr>
          <w:b/>
        </w:rPr>
        <w:t xml:space="preserve">Diplom-Ingenieur, Technische Universität Ilmenau</w:t>
      </w:r>
    </w:p>
    <w:p>
      <w:r>
        <w:rPr>
          <w:color w:val="64748B"/>
          <w:sz w:val="20"/>
        </w:rPr>
        <w:t xml:space="preserve">10/1996 - 1/2003</w:t>
      </w:r>
    </w:p>
    <w:p>
      <w:pPr>
        <w:pStyle w:val="Heading1"/>
      </w:pPr>
      <w:r>
        <w:t xml:space="preserve">Tags</w:t>
      </w:r>
    </w:p>
    <w:p>
      <w:r>
        <w:t xml:space="preserve">systems engineering | Digitaler Zwilling | Diplom-Ingenieur | elektrotechnik | fahrzeugtechnik | FMI-Standard | FMU | HiL | hybridfahrzeuge | MiL | Modelica | SiL | vertrieb | virtualisierung | Wissenstransfer</w:t>
      </w:r>
    </w:p>
    <w:p>
      <w:pPr>
        <w:pStyle w:val="Heading1"/>
      </w:pPr>
      <w:r>
        <w:t xml:space="preserve">Certificates &amp; licenses</w:t>
      </w:r>
    </w:p>
    <w:p>
      <w:r>
        <w:t xml:space="preserve">Softwarequalität und Softwaretest (Eberhard Karls Universität Tübingen, 2019-05) | Systemarchitektur (Eberhard Karls Universität Tübingen, 2019-05) | Verkaufspräsentation (MediDakt, 2012-11) | Sicherheitsunterweisung Hybridfahrzeuge (Mercedes-Benz Deutschland, 2011-06) | dSPACE ASM Engine Dynamics (dSPACE, 2010-06) | Gigatronik Flexray (Gigatronik Stuttgart GmbH, 2010-03) | Präsentation (MediDakt, 2007-11) | Verkauf (MediDakt, 2007-07) | Mitarbeiterführung (MediDakt, 2005-05) | Kommunikation für Führungskräfte (MediDakt, 2005-03) | Einführung in die Kommunikation (MediDakt, 2003-07) | enDYNA basics (TESIS, 2003-05) | Fremdsprachnachweis Englisch (Technische Universität Ilmenau, 1998-07)</w:t>
      </w:r>
    </w:p>
    <w:p>
      <w:pPr>
        <w:pStyle w:val="Heading1"/>
      </w:pPr>
      <w:r>
        <w:t xml:space="preserve">Languages</w:t>
      </w:r>
    </w:p>
    <w:p>
      <w:r>
        <w:t xml:space="preserve">German (Native speaker) | English (C1 (Advanced))</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