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Bittl</w:t>
      </w:r>
    </w:p>
    <w:p>
      <w:r>
        <w:rPr>
          <w:color w:val="64748B"/>
          <w:sz w:val="20"/>
        </w:rPr>
        <w:t xml:space="preserve">https://vutuv.de/ralf_bittl</w:t>
      </w:r>
    </w:p>
    <w:p>
      <w:r>
        <w:rPr>
          <w:color w:val="64748B"/>
          <w:sz w:val="20"/>
        </w:rPr>
        <w:t xml:space="preserve">Date of birth: 24.07.1973 | Gender: Male</w:t>
      </w:r>
    </w:p>
    <w:p>
      <w:pPr>
        <w:pStyle w:val="Heading1"/>
      </w:pPr>
      <w:r>
        <w:t xml:space="preserve">Tags</w:t>
      </w:r>
    </w:p>
    <w:p>
      <w:r>
        <w:t xml:space="preserve">Banksteuerung | Risikocontrolling | sparkasse | Stiftungen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