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Scotti</w:t>
      </w:r>
    </w:p>
    <w:p>
      <w:r>
        <w:rPr>
          <w:color w:val="64748B"/>
          <w:sz w:val="20"/>
        </w:rPr>
        <w:t xml:space="preserve">https://vutuv.de/ralf_scotti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itil | testautomation | istqb | sw test | testkoordination | testmanagement</w:t>
      </w:r>
    </w:p>
    <w:p>
      <w:pPr>
        <w:pStyle w:val="Heading1"/>
      </w:pPr>
      <w:r>
        <w:t xml:space="preserve">Links</w:t>
      </w:r>
    </w:p>
    <w:p>
      <w:r>
        <w:t xml:space="preserve">Page: http://www.scotti-online.de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http://twitter.com/superbay2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