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Ralph Bleckmann | Geschäftsführer BQC </w:t>
      </w:r>
    </w:p>
    <w:p>
      <w:r>
        <w:rPr>
          <w:color w:val="64748B"/>
          <w:sz w:val="20"/>
        </w:rPr>
        <w:t xml:space="preserve">info@bqc-consulting.de | +49 2104 9575240 | https://vutuv.de/ralph_bleckmann</w:t>
      </w:r>
    </w:p>
    <w:p>
      <w:r>
        <w:rPr>
          <w:color w:val="64748B"/>
          <w:sz w:val="20"/>
        </w:rPr>
        <w:t xml:space="preserve">Mettmann,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BQC | Bleckmann Qualitymanagement Consulting</w:t>
      </w:r>
    </w:p>
    <w:p>
      <w:r>
        <w:rPr>
          <w:color w:val="64748B"/>
          <w:sz w:val="20"/>
        </w:rPr>
        <w:t xml:space="preserve">11/2020 - Present</w:t>
      </w:r>
    </w:p>
    <w:p>
      <w:r>
        <w:t xml:space="preserve">Beratung | Schulung | Audits | Qualitätsmanagement | Informationssicherheit | DSGVO</w:t>
      </w:r>
    </w:p>
    <w:p>
      <w:pPr>
        <w:pStyle w:val="Heading1"/>
      </w:pPr>
      <w:r>
        <w:t xml:space="preserve">Tags</w:t>
      </w:r>
    </w:p>
    <w:p>
      <w:r>
        <w:t xml:space="preserve">Agile Coach | Auditor | Integrierte Managementsysteme | ISO 14001 | ISO 19011 | iso 27001 | iso 9001 | Qualitätsmanager | scrum master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